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7EA502" w14:textId="77777777" w:rsidR="00EB2B7D" w:rsidRDefault="00000000">
      <w:pPr>
        <w:pStyle w:val="HTMLPreformatted"/>
        <w:shd w:val="clear" w:color="auto" w:fill="FFFFFF"/>
        <w:tabs>
          <w:tab w:val="clear" w:pos="9160"/>
          <w:tab w:val="clear" w:pos="10076"/>
          <w:tab w:val="clear" w:pos="10992"/>
          <w:tab w:val="clear" w:pos="11908"/>
          <w:tab w:val="clear" w:pos="12824"/>
          <w:tab w:val="clear" w:pos="13740"/>
          <w:tab w:val="clear" w:pos="14656"/>
          <w:tab w:val="left" w:pos="8860"/>
        </w:tabs>
      </w:pPr>
      <w:bookmarkStart w:id="0" w:name="_Hlk25403898"/>
      <w:r>
        <w:rPr>
          <w:rFonts w:ascii="Calibri" w:eastAsia="Calibri Light" w:hAnsi="Calibri" w:cs="Calibri"/>
          <w:b/>
          <w:bCs/>
          <w:color w:val="262626"/>
        </w:rPr>
        <w:t>Draft Content Announcement</w:t>
      </w:r>
    </w:p>
    <w:p w14:paraId="438CE267" w14:textId="77777777" w:rsidR="00EB2B7D" w:rsidRDefault="00EB2B7D">
      <w:pPr>
        <w:pStyle w:val="HTMLPreformatted"/>
        <w:shd w:val="clear" w:color="auto" w:fill="FFFFFF"/>
        <w:tabs>
          <w:tab w:val="clear" w:pos="9160"/>
          <w:tab w:val="clear" w:pos="10076"/>
          <w:tab w:val="clear" w:pos="10992"/>
          <w:tab w:val="clear" w:pos="11908"/>
          <w:tab w:val="clear" w:pos="12824"/>
          <w:tab w:val="clear" w:pos="13740"/>
          <w:tab w:val="clear" w:pos="14656"/>
          <w:tab w:val="left" w:pos="8860"/>
        </w:tabs>
        <w:rPr>
          <w:rFonts w:ascii="Calibri" w:eastAsia="Calibri Light" w:hAnsi="Calibri" w:cs="Calibri"/>
          <w:b/>
          <w:bCs/>
          <w:color w:val="262626"/>
          <w:sz w:val="18"/>
          <w:szCs w:val="18"/>
        </w:rPr>
      </w:pPr>
    </w:p>
    <w:p w14:paraId="0ED6731C" w14:textId="77777777" w:rsidR="00EB2B7D" w:rsidRDefault="00000000">
      <w:pPr>
        <w:pStyle w:val="Body"/>
        <w:spacing w:after="0" w:line="240" w:lineRule="auto"/>
        <w:jc w:val="center"/>
      </w:pPr>
      <w:r>
        <w:rPr>
          <w:b/>
          <w:bCs/>
          <w:color w:val="262626"/>
          <w:sz w:val="28"/>
          <w:szCs w:val="28"/>
          <w:lang w:val="en-GB"/>
        </w:rPr>
        <w:t>STEPHEN THORPE SOLO SHOW AT ORA-ORA</w:t>
      </w:r>
    </w:p>
    <w:p w14:paraId="540AA155" w14:textId="77777777" w:rsidR="00EB2B7D" w:rsidRDefault="00EB2B7D">
      <w:pPr>
        <w:pStyle w:val="Body"/>
        <w:spacing w:after="0" w:line="240" w:lineRule="auto"/>
        <w:jc w:val="center"/>
        <w:rPr>
          <w:rFonts w:ascii="DengXian" w:eastAsia="DengXian" w:hAnsi="DengXian"/>
          <w:color w:val="262626"/>
          <w:sz w:val="15"/>
          <w:szCs w:val="15"/>
        </w:rPr>
      </w:pPr>
    </w:p>
    <w:p w14:paraId="36DC2181" w14:textId="77777777" w:rsidR="00EB2B7D" w:rsidRDefault="00000000">
      <w:pPr>
        <w:pStyle w:val="Standard"/>
      </w:pPr>
      <w:r>
        <w:rPr>
          <w:rFonts w:ascii="Calibri" w:eastAsia="DengXian" w:hAnsi="Calibri" w:cs="Calibri"/>
          <w:b/>
          <w:bCs/>
          <w:color w:val="262626"/>
          <w:kern w:val="0"/>
          <w:sz w:val="22"/>
          <w:szCs w:val="22"/>
          <w:lang w:val="en-GB" w:eastAsia="zh-CN"/>
        </w:rPr>
        <w:t>HONG KONG – February 20, 2025</w:t>
      </w:r>
      <w:r>
        <w:rPr>
          <w:rFonts w:ascii="Calibri" w:eastAsia="DengXian" w:hAnsi="Calibri" w:cs="Calibri"/>
          <w:color w:val="262626"/>
          <w:kern w:val="0"/>
          <w:sz w:val="22"/>
          <w:szCs w:val="22"/>
          <w:lang w:val="en-GB" w:eastAsia="zh-CN"/>
        </w:rPr>
        <w:t xml:space="preserve"> Ora-Ora is pleased to announce a </w:t>
      </w:r>
      <w:r>
        <w:rPr>
          <w:rFonts w:ascii="Calibri" w:eastAsia="DengXian" w:hAnsi="Calibri" w:cs="Calibri"/>
          <w:b/>
          <w:bCs/>
          <w:color w:val="262626"/>
          <w:kern w:val="0"/>
          <w:sz w:val="22"/>
          <w:szCs w:val="22"/>
          <w:lang w:val="en-GB" w:eastAsia="zh-CN"/>
        </w:rPr>
        <w:t>new solo show</w:t>
      </w:r>
      <w:r>
        <w:rPr>
          <w:rFonts w:ascii="Calibri" w:eastAsia="DengXian" w:hAnsi="Calibri" w:cs="Calibri"/>
          <w:color w:val="262626"/>
          <w:kern w:val="0"/>
          <w:sz w:val="22"/>
          <w:szCs w:val="22"/>
          <w:lang w:val="en-GB" w:eastAsia="zh-CN"/>
        </w:rPr>
        <w:t xml:space="preserve"> by UK-born, US-based artist Stephen Thorpe. The title is </w:t>
      </w:r>
      <w:r>
        <w:rPr>
          <w:rFonts w:ascii="Calibri" w:eastAsia="DengXian" w:hAnsi="Calibri" w:cs="Calibri"/>
          <w:b/>
          <w:bCs/>
          <w:color w:val="262626"/>
          <w:kern w:val="0"/>
          <w:sz w:val="22"/>
          <w:szCs w:val="22"/>
          <w:lang w:val="en-GB" w:eastAsia="zh-CN"/>
        </w:rPr>
        <w:t>The Last Word Always Belongs to the Mountain</w:t>
      </w:r>
      <w:r>
        <w:rPr>
          <w:rFonts w:ascii="Calibri" w:eastAsia="Times New Roman" w:hAnsi="Calibri" w:cs="Calibri"/>
          <w:b/>
          <w:bCs/>
          <w:i/>
          <w:iCs/>
          <w:color w:val="262626"/>
          <w:sz w:val="22"/>
          <w:szCs w:val="22"/>
          <w:shd w:val="clear" w:color="auto" w:fill="FFFFFF"/>
        </w:rPr>
        <w:t xml:space="preserve">. </w:t>
      </w:r>
      <w:r>
        <w:rPr>
          <w:rFonts w:ascii="Calibri" w:eastAsia="DengXian" w:hAnsi="Calibri" w:cs="Calibri"/>
          <w:color w:val="262626"/>
          <w:kern w:val="0"/>
          <w:sz w:val="22"/>
          <w:szCs w:val="22"/>
          <w:lang w:val="en-GB" w:eastAsia="zh-CN"/>
        </w:rPr>
        <w:t>This new exhibition will take place at Ora-Ora’s</w:t>
      </w:r>
      <w:r>
        <w:rPr>
          <w:rFonts w:ascii="Calibri" w:eastAsia="DengXian" w:hAnsi="Calibri" w:cs="Calibri"/>
          <w:b/>
          <w:bCs/>
          <w:color w:val="262626"/>
          <w:kern w:val="0"/>
          <w:sz w:val="22"/>
          <w:szCs w:val="22"/>
          <w:lang w:val="en-GB" w:eastAsia="zh-CN"/>
        </w:rPr>
        <w:t xml:space="preserve"> Tai Kwun</w:t>
      </w:r>
      <w:r>
        <w:rPr>
          <w:rFonts w:ascii="Calibri" w:eastAsia="DengXian" w:hAnsi="Calibri" w:cs="Calibri"/>
          <w:color w:val="262626"/>
          <w:kern w:val="0"/>
          <w:sz w:val="22"/>
          <w:szCs w:val="22"/>
          <w:lang w:val="en-GB" w:eastAsia="zh-CN"/>
        </w:rPr>
        <w:t xml:space="preserve"> space during Art Month (March 2025). The artist will also be part of Ora-Ora’s group show at </w:t>
      </w:r>
      <w:r>
        <w:rPr>
          <w:rFonts w:ascii="Calibri" w:eastAsia="DengXian" w:hAnsi="Calibri" w:cs="Calibri"/>
          <w:b/>
          <w:bCs/>
          <w:color w:val="262626"/>
          <w:kern w:val="0"/>
          <w:sz w:val="22"/>
          <w:szCs w:val="22"/>
          <w:lang w:val="en-GB" w:eastAsia="zh-CN"/>
        </w:rPr>
        <w:t>Art Basel Hong Kong</w:t>
      </w:r>
      <w:r>
        <w:rPr>
          <w:rFonts w:ascii="Calibri" w:eastAsia="DengXian" w:hAnsi="Calibri" w:cs="Calibri"/>
          <w:color w:val="262626"/>
          <w:kern w:val="0"/>
          <w:sz w:val="22"/>
          <w:szCs w:val="22"/>
          <w:lang w:val="en-GB" w:eastAsia="zh-CN"/>
        </w:rPr>
        <w:t>.</w:t>
      </w:r>
    </w:p>
    <w:p w14:paraId="35FE33B8" w14:textId="77777777" w:rsidR="00EB2B7D" w:rsidRDefault="00EB2B7D">
      <w:pPr>
        <w:pStyle w:val="Standard"/>
        <w:rPr>
          <w:rFonts w:ascii="Calibri" w:eastAsia="DengXian" w:hAnsi="Calibri" w:cs="Calibri"/>
          <w:color w:val="262626"/>
          <w:kern w:val="0"/>
          <w:sz w:val="22"/>
          <w:szCs w:val="22"/>
          <w:lang w:val="en-GB" w:eastAsia="zh-CN"/>
        </w:rPr>
      </w:pPr>
    </w:p>
    <w:p w14:paraId="7412FC39" w14:textId="77777777" w:rsidR="00EB2B7D" w:rsidRDefault="00000000">
      <w:pPr>
        <w:pStyle w:val="Standard"/>
      </w:pPr>
      <w:r>
        <w:rPr>
          <w:rFonts w:ascii="Calibri" w:eastAsia="DengXian" w:hAnsi="Calibri" w:cs="Calibri"/>
          <w:color w:val="262626"/>
          <w:kern w:val="0"/>
          <w:sz w:val="22"/>
          <w:szCs w:val="22"/>
          <w:lang w:val="en-GB" w:eastAsia="zh-CN"/>
        </w:rPr>
        <w:t xml:space="preserve">Thorpe returns to Ora-Ora in Hong Kong for a second solo show, a city where he taught at Savannah College of Art and Design for several years. </w:t>
      </w:r>
      <w:r>
        <w:rPr>
          <w:rFonts w:ascii="Calibri" w:eastAsia="DengXian" w:hAnsi="Calibri" w:cs="Calibri"/>
          <w:b/>
          <w:bCs/>
          <w:color w:val="262626"/>
          <w:kern w:val="0"/>
          <w:sz w:val="22"/>
          <w:szCs w:val="22"/>
          <w:lang w:val="en-GB" w:eastAsia="zh-CN"/>
        </w:rPr>
        <w:t>The artist</w:t>
      </w:r>
      <w:r>
        <w:rPr>
          <w:rFonts w:ascii="Calibri" w:eastAsia="DengXian" w:hAnsi="Calibri" w:cs="Calibri"/>
          <w:color w:val="262626"/>
          <w:kern w:val="0"/>
          <w:sz w:val="22"/>
          <w:szCs w:val="22"/>
          <w:lang w:val="en-GB" w:eastAsia="zh-CN"/>
        </w:rPr>
        <w:t xml:space="preserve"> will be travelling from his home in New York City to Hong Kong to be</w:t>
      </w:r>
      <w:r>
        <w:rPr>
          <w:rFonts w:ascii="Calibri" w:eastAsia="DengXian" w:hAnsi="Calibri" w:cs="Calibri"/>
          <w:b/>
          <w:bCs/>
          <w:color w:val="262626"/>
          <w:kern w:val="0"/>
          <w:sz w:val="22"/>
          <w:szCs w:val="22"/>
          <w:lang w:val="en-GB" w:eastAsia="zh-CN"/>
        </w:rPr>
        <w:t xml:space="preserve"> present at the opening event</w:t>
      </w:r>
      <w:r>
        <w:rPr>
          <w:rFonts w:ascii="Calibri" w:eastAsia="DengXian" w:hAnsi="Calibri" w:cs="Calibri"/>
          <w:color w:val="262626"/>
          <w:kern w:val="0"/>
          <w:sz w:val="22"/>
          <w:szCs w:val="22"/>
          <w:lang w:val="en-GB" w:eastAsia="zh-CN"/>
        </w:rPr>
        <w:t xml:space="preserve"> and </w:t>
      </w:r>
      <w:r>
        <w:rPr>
          <w:rFonts w:ascii="Calibri" w:eastAsia="DengXian" w:hAnsi="Calibri" w:cs="Calibri"/>
          <w:b/>
          <w:bCs/>
          <w:color w:val="262626"/>
          <w:kern w:val="0"/>
          <w:sz w:val="22"/>
          <w:szCs w:val="22"/>
          <w:lang w:val="en-GB" w:eastAsia="zh-CN"/>
        </w:rPr>
        <w:t>available for interview</w:t>
      </w:r>
      <w:r>
        <w:rPr>
          <w:rFonts w:ascii="Calibri" w:eastAsia="DengXian" w:hAnsi="Calibri" w:cs="Calibri"/>
          <w:color w:val="262626"/>
          <w:kern w:val="0"/>
          <w:sz w:val="22"/>
          <w:szCs w:val="22"/>
          <w:lang w:val="en-GB" w:eastAsia="zh-CN"/>
        </w:rPr>
        <w:t xml:space="preserve">.  </w:t>
      </w:r>
    </w:p>
    <w:p w14:paraId="17630381" w14:textId="77777777" w:rsidR="00EB2B7D" w:rsidRDefault="00EB2B7D">
      <w:pPr>
        <w:pStyle w:val="Standard"/>
      </w:pPr>
    </w:p>
    <w:p w14:paraId="4C8A3BD0" w14:textId="77777777" w:rsidR="00EB2B7D" w:rsidRDefault="00000000">
      <w:pPr>
        <w:pStyle w:val="Standard"/>
      </w:pPr>
      <w:r>
        <w:rPr>
          <w:rFonts w:ascii="Calibri" w:eastAsia="DengXian" w:hAnsi="Calibri" w:cs="Calibri"/>
          <w:color w:val="262626"/>
          <w:kern w:val="0"/>
          <w:sz w:val="22"/>
          <w:szCs w:val="22"/>
          <w:lang w:val="en-GB" w:eastAsia="zh-CN"/>
        </w:rPr>
        <w:t xml:space="preserve">In this brand-new solo exhibition at Ora-Ora, the paintings are all </w:t>
      </w:r>
      <w:r>
        <w:rPr>
          <w:rFonts w:ascii="Calibri" w:eastAsia="DengXian" w:hAnsi="Calibri" w:cs="Calibri"/>
          <w:b/>
          <w:bCs/>
          <w:color w:val="262626"/>
          <w:kern w:val="0"/>
          <w:sz w:val="22"/>
          <w:szCs w:val="22"/>
          <w:lang w:val="en-GB" w:eastAsia="zh-CN"/>
        </w:rPr>
        <w:t>new, never seen before</w:t>
      </w:r>
      <w:r>
        <w:rPr>
          <w:rFonts w:ascii="Calibri" w:eastAsia="DengXian" w:hAnsi="Calibri" w:cs="Calibri"/>
          <w:color w:val="262626"/>
          <w:kern w:val="0"/>
          <w:sz w:val="22"/>
          <w:szCs w:val="22"/>
          <w:lang w:val="en-GB" w:eastAsia="zh-CN"/>
        </w:rPr>
        <w:t>, and represent a subtle, visual pivot from his previous solo exhibition at Ora-Ora, Enter the Forest at its Darkest Point (2022).</w:t>
      </w:r>
    </w:p>
    <w:p w14:paraId="6E256D22" w14:textId="77777777" w:rsidR="00EB2B7D" w:rsidRDefault="00EB2B7D">
      <w:pPr>
        <w:pStyle w:val="Standard"/>
        <w:rPr>
          <w:rFonts w:ascii="Calibri" w:eastAsia="DengXian" w:hAnsi="Calibri" w:cs="Calibri"/>
          <w:color w:val="262626"/>
          <w:kern w:val="0"/>
          <w:sz w:val="22"/>
          <w:szCs w:val="22"/>
          <w:lang w:val="en-GB" w:eastAsia="zh-CN"/>
        </w:rPr>
      </w:pPr>
    </w:p>
    <w:p w14:paraId="2CD891A3" w14:textId="77777777" w:rsidR="00EB2B7D" w:rsidRDefault="00000000">
      <w:pPr>
        <w:pStyle w:val="Standard"/>
      </w:pPr>
      <w:r>
        <w:rPr>
          <w:rFonts w:ascii="Calibri" w:eastAsia="DengXian" w:hAnsi="Calibri" w:cs="Calibri"/>
          <w:color w:val="262626"/>
          <w:kern w:val="0"/>
          <w:sz w:val="22"/>
          <w:szCs w:val="22"/>
          <w:lang w:val="en-GB" w:eastAsia="zh-CN"/>
        </w:rPr>
        <w:t xml:space="preserve">The title is a </w:t>
      </w:r>
      <w:r>
        <w:rPr>
          <w:rFonts w:ascii="Calibri" w:eastAsia="DengXian" w:hAnsi="Calibri" w:cs="Calibri"/>
          <w:b/>
          <w:bCs/>
          <w:color w:val="262626"/>
          <w:kern w:val="0"/>
          <w:sz w:val="22"/>
          <w:szCs w:val="22"/>
          <w:lang w:val="en-GB" w:eastAsia="zh-CN"/>
        </w:rPr>
        <w:t>quotation from Russia-born mountaineer Anatoli Boukreev, whose words intone a deep accordance of respect for the mountain</w:t>
      </w:r>
      <w:r>
        <w:rPr>
          <w:rFonts w:ascii="Calibri" w:eastAsia="DengXian" w:hAnsi="Calibri" w:cs="Calibri"/>
          <w:color w:val="262626"/>
          <w:kern w:val="0"/>
          <w:sz w:val="22"/>
          <w:szCs w:val="22"/>
          <w:lang w:val="en-GB" w:eastAsia="zh-CN"/>
        </w:rPr>
        <w:t>. Throughout history and across cultures, mountains have been regarded as places of power and mysticism, home to deities, ascetic sages, and creatures of myth. Depicted as thresholds between the mortal world and the divine, their rugged peaks form the border where human ambition meets the unknown.</w:t>
      </w:r>
    </w:p>
    <w:p w14:paraId="0B57DD6E" w14:textId="77777777" w:rsidR="00EB2B7D" w:rsidRDefault="00EB2B7D">
      <w:pPr>
        <w:pStyle w:val="Standard"/>
      </w:pPr>
    </w:p>
    <w:p w14:paraId="44D675D0" w14:textId="77777777" w:rsidR="00EB2B7D" w:rsidRDefault="00000000">
      <w:pPr>
        <w:pStyle w:val="Standard"/>
      </w:pPr>
      <w:r>
        <w:rPr>
          <w:rFonts w:ascii="Calibri" w:eastAsia="DengXian" w:hAnsi="Calibri" w:cs="Calibri"/>
          <w:color w:val="262626"/>
          <w:kern w:val="0"/>
          <w:sz w:val="22"/>
          <w:szCs w:val="22"/>
          <w:lang w:val="en-GB" w:eastAsia="zh-CN"/>
        </w:rPr>
        <w:t xml:space="preserve">Thorpe’s new paintings explore our fractured relationship with these culturally significant landscapes, through contrasts of tone and texture, challenging our assumptions of what is marginal and what is teeming with life and meaning. In so doing, </w:t>
      </w:r>
      <w:r>
        <w:rPr>
          <w:rFonts w:ascii="Calibri" w:eastAsia="DengXian" w:hAnsi="Calibri" w:cs="Calibri"/>
          <w:b/>
          <w:bCs/>
          <w:color w:val="262626"/>
          <w:kern w:val="0"/>
          <w:sz w:val="22"/>
          <w:szCs w:val="22"/>
          <w:lang w:val="en-GB" w:eastAsia="zh-CN"/>
        </w:rPr>
        <w:t>he inverts our expectations of the exterior and the interior, and invites a conscious examination of interiority.</w:t>
      </w:r>
      <w:r>
        <w:rPr>
          <w:rFonts w:ascii="Calibri" w:eastAsia="DengXian" w:hAnsi="Calibri" w:cs="Calibri"/>
          <w:color w:val="262626"/>
          <w:kern w:val="0"/>
          <w:sz w:val="22"/>
          <w:szCs w:val="22"/>
          <w:lang w:val="en-GB" w:eastAsia="zh-CN"/>
        </w:rPr>
        <w:t xml:space="preserve"> His paintings frame far-off mountains with unique flatness and eerie unreality, while birds are harbingers of vague foreboding.</w:t>
      </w:r>
    </w:p>
    <w:p w14:paraId="727296E2" w14:textId="77777777" w:rsidR="00EB2B7D" w:rsidRDefault="00EB2B7D">
      <w:pPr>
        <w:pStyle w:val="Standard"/>
        <w:rPr>
          <w:rFonts w:ascii="Calibri" w:eastAsia="DengXian" w:hAnsi="Calibri" w:cs="Calibri"/>
          <w:color w:val="262626"/>
          <w:kern w:val="0"/>
          <w:sz w:val="22"/>
          <w:szCs w:val="22"/>
          <w:lang w:val="en-GB" w:eastAsia="zh-CN"/>
        </w:rPr>
      </w:pPr>
    </w:p>
    <w:p w14:paraId="311352A4" w14:textId="77777777" w:rsidR="00EB2B7D" w:rsidRDefault="00000000">
      <w:pPr>
        <w:pStyle w:val="Standard"/>
      </w:pPr>
      <w:r>
        <w:rPr>
          <w:rFonts w:ascii="Calibri" w:eastAsia="DengXian" w:hAnsi="Calibri" w:cs="Calibri"/>
          <w:b/>
          <w:bCs/>
          <w:color w:val="262626"/>
          <w:kern w:val="0"/>
          <w:sz w:val="22"/>
          <w:szCs w:val="22"/>
          <w:lang w:val="en-GB" w:eastAsia="zh-CN"/>
        </w:rPr>
        <w:t xml:space="preserve">Textural contrast </w:t>
      </w:r>
      <w:r>
        <w:rPr>
          <w:rFonts w:ascii="Calibri" w:eastAsia="DengXian" w:hAnsi="Calibri" w:cs="Calibri"/>
          <w:color w:val="262626"/>
          <w:kern w:val="0"/>
          <w:sz w:val="22"/>
          <w:szCs w:val="22"/>
          <w:lang w:val="en-GB" w:eastAsia="zh-CN"/>
        </w:rPr>
        <w:t xml:space="preserve">is formed through the juxtaposition of a quasi-woven, hewn “frame,” and the mountain range in the centre. Thorpe muses on a disconnect of modern lives, how we have become unanchored from manual labour, from tradition and centuries-old certainties, forging a tangible sense of </w:t>
      </w:r>
      <w:r>
        <w:rPr>
          <w:rFonts w:ascii="Calibri" w:eastAsia="DengXian" w:hAnsi="Calibri" w:cs="Calibri"/>
          <w:b/>
          <w:bCs/>
          <w:color w:val="262626"/>
          <w:kern w:val="0"/>
          <w:sz w:val="22"/>
          <w:szCs w:val="22"/>
          <w:lang w:val="en-GB" w:eastAsia="zh-CN"/>
        </w:rPr>
        <w:t>groundlessness</w:t>
      </w:r>
      <w:r>
        <w:rPr>
          <w:rFonts w:ascii="Calibri" w:eastAsia="DengXian" w:hAnsi="Calibri" w:cs="Calibri"/>
          <w:color w:val="262626"/>
          <w:kern w:val="0"/>
          <w:sz w:val="22"/>
          <w:szCs w:val="22"/>
          <w:lang w:val="en-GB" w:eastAsia="zh-CN"/>
        </w:rPr>
        <w:t xml:space="preserve"> which his paintings amplify.</w:t>
      </w:r>
    </w:p>
    <w:p w14:paraId="4D561EB1" w14:textId="77777777" w:rsidR="00EB2B7D" w:rsidRDefault="00EB2B7D">
      <w:pPr>
        <w:pStyle w:val="Standard"/>
        <w:rPr>
          <w:rFonts w:ascii="Calibri" w:eastAsia="DengXian" w:hAnsi="Calibri" w:cs="Calibri"/>
          <w:color w:val="262626"/>
          <w:kern w:val="0"/>
          <w:sz w:val="22"/>
          <w:szCs w:val="22"/>
          <w:lang w:val="en-GB" w:eastAsia="zh-CN"/>
        </w:rPr>
      </w:pPr>
    </w:p>
    <w:p w14:paraId="7BE44038" w14:textId="77777777" w:rsidR="00EB2B7D" w:rsidRDefault="00000000">
      <w:pPr>
        <w:pStyle w:val="Standard"/>
      </w:pPr>
      <w:r>
        <w:rPr>
          <w:rFonts w:ascii="Calibri" w:eastAsia="DengXian" w:hAnsi="Calibri" w:cs="Calibri"/>
          <w:color w:val="262626"/>
          <w:kern w:val="0"/>
          <w:sz w:val="22"/>
          <w:szCs w:val="22"/>
          <w:lang w:val="en-GB" w:eastAsia="zh-CN"/>
        </w:rPr>
        <w:t xml:space="preserve">In the words of </w:t>
      </w:r>
      <w:r>
        <w:rPr>
          <w:rFonts w:ascii="Calibri" w:eastAsia="DengXian" w:hAnsi="Calibri" w:cs="Calibri"/>
          <w:b/>
          <w:bCs/>
          <w:color w:val="262626"/>
          <w:kern w:val="0"/>
          <w:sz w:val="22"/>
          <w:szCs w:val="22"/>
          <w:lang w:val="en-GB" w:eastAsia="zh-CN"/>
        </w:rPr>
        <w:t>Ora-Ora co-founder and CEO, Henrietta Tsui-Leung, “Stephen Thorpe’s new series is a journey to far away mountain ranges, yet deeply connected to our society and to our own psychology. His paintings represent beautiful schisms, chasms, fractures and surprising harmonies in which we learn surprising truths about ourselves.”</w:t>
      </w:r>
    </w:p>
    <w:p w14:paraId="7E808EF7" w14:textId="77777777" w:rsidR="00EB2B7D" w:rsidRDefault="00EB2B7D">
      <w:pPr>
        <w:pStyle w:val="Standard"/>
        <w:rPr>
          <w:rFonts w:ascii="Calibri" w:eastAsia="DengXian" w:hAnsi="Calibri" w:cs="Calibri"/>
          <w:color w:val="262626"/>
          <w:kern w:val="0"/>
          <w:sz w:val="22"/>
          <w:szCs w:val="22"/>
          <w:lang w:val="en-GB" w:eastAsia="zh-CN"/>
        </w:rPr>
      </w:pPr>
    </w:p>
    <w:p w14:paraId="24F985DB" w14:textId="77777777" w:rsidR="00EB2B7D" w:rsidRDefault="00000000">
      <w:pPr>
        <w:pStyle w:val="Standard"/>
        <w:rPr>
          <w:rFonts w:ascii="Calibri" w:eastAsia="DengXian" w:hAnsi="Calibri" w:cs="Calibri"/>
          <w:color w:val="262626"/>
          <w:kern w:val="0"/>
          <w:sz w:val="22"/>
          <w:szCs w:val="22"/>
          <w:lang w:val="en-GB" w:eastAsia="zh-CN"/>
        </w:rPr>
      </w:pPr>
      <w:r>
        <w:rPr>
          <w:rFonts w:ascii="Calibri" w:eastAsia="DengXian" w:hAnsi="Calibri" w:cs="Calibri"/>
          <w:color w:val="262626"/>
          <w:kern w:val="0"/>
          <w:sz w:val="22"/>
          <w:szCs w:val="22"/>
          <w:lang w:val="en-GB" w:eastAsia="zh-CN"/>
        </w:rPr>
        <w:t xml:space="preserve">Stephen Thorpe embodies unique combinations of psychology and landscape, deliciously pairing the lavish and opulent with the prosaic. His work </w:t>
      </w:r>
      <w:r>
        <w:rPr>
          <w:rFonts w:ascii="Calibri" w:eastAsia="DengXian" w:hAnsi="Calibri" w:cs="Calibri"/>
          <w:b/>
          <w:bCs/>
          <w:color w:val="262626"/>
          <w:kern w:val="0"/>
          <w:sz w:val="22"/>
          <w:szCs w:val="22"/>
          <w:lang w:val="en-GB" w:eastAsia="zh-CN"/>
        </w:rPr>
        <w:t>resists classification, drawing on thematic influences including Carl Jung, and stylistic precedents from Japanese woodcuts and the landscapes of Scotland</w:t>
      </w:r>
      <w:r>
        <w:rPr>
          <w:rFonts w:ascii="Calibri" w:eastAsia="DengXian" w:hAnsi="Calibri" w:cs="Calibri"/>
          <w:color w:val="262626"/>
          <w:kern w:val="0"/>
          <w:sz w:val="22"/>
          <w:szCs w:val="22"/>
          <w:lang w:val="en-GB" w:eastAsia="zh-CN"/>
        </w:rPr>
        <w:t>.</w:t>
      </w:r>
    </w:p>
    <w:p w14:paraId="1390DA3C" w14:textId="77777777" w:rsidR="00EB2B7D" w:rsidRDefault="00EB2B7D">
      <w:pPr>
        <w:pStyle w:val="Standard"/>
        <w:rPr>
          <w:rFonts w:ascii="Calibri" w:eastAsia="DengXian" w:hAnsi="Calibri" w:cs="Calibri"/>
          <w:color w:val="262626"/>
          <w:kern w:val="0"/>
          <w:sz w:val="22"/>
          <w:szCs w:val="22"/>
          <w:lang w:val="en-GB" w:eastAsia="zh-CN"/>
        </w:rPr>
      </w:pPr>
    </w:p>
    <w:p w14:paraId="3710E1B3" w14:textId="77777777" w:rsidR="00EB2B7D" w:rsidRDefault="00000000">
      <w:pPr>
        <w:pStyle w:val="Standard"/>
        <w:rPr>
          <w:rFonts w:ascii="Calibri" w:eastAsia="DengXian" w:hAnsi="Calibri" w:cs="Calibri"/>
          <w:color w:val="262626"/>
          <w:kern w:val="0"/>
          <w:sz w:val="22"/>
          <w:szCs w:val="22"/>
          <w:lang w:val="en-GB" w:eastAsia="zh-CN"/>
        </w:rPr>
      </w:pPr>
      <w:r>
        <w:rPr>
          <w:rFonts w:ascii="Calibri" w:eastAsia="DengXian" w:hAnsi="Calibri" w:cs="Calibri"/>
          <w:color w:val="262626"/>
          <w:kern w:val="0"/>
          <w:sz w:val="22"/>
          <w:szCs w:val="22"/>
          <w:lang w:val="en-GB" w:eastAsia="zh-CN"/>
        </w:rPr>
        <w:t>Thorpe’s intricately composed paintings are deliberately rendered to represent dualities, synergies, and contradictions. Such nuances are present in all aspects of the work – from his painterly process, with visceral and physical applications of paint paired with contemplative, controlled marks; to the chosen subject matter, encompassing busy patterns, half-familiar objects, and skewed perspectives juxtaposed with quiet, singular planes of colour.</w:t>
      </w:r>
    </w:p>
    <w:p w14:paraId="1DAF68D2" w14:textId="77777777" w:rsidR="00EB2B7D" w:rsidRDefault="00EB2B7D">
      <w:pPr>
        <w:pStyle w:val="Standard"/>
        <w:rPr>
          <w:rFonts w:ascii="Calibri" w:eastAsia="DengXian" w:hAnsi="Calibri" w:cs="Calibri"/>
          <w:color w:val="262626"/>
          <w:kern w:val="0"/>
          <w:sz w:val="22"/>
          <w:szCs w:val="22"/>
          <w:lang w:val="en-GB" w:eastAsia="zh-CN"/>
        </w:rPr>
      </w:pPr>
    </w:p>
    <w:p w14:paraId="6D54FD21" w14:textId="77777777" w:rsidR="00EB2B7D" w:rsidRDefault="00EB2B7D">
      <w:pPr>
        <w:pStyle w:val="Standard"/>
        <w:rPr>
          <w:rFonts w:ascii="Calibri" w:eastAsia="DengXian" w:hAnsi="Calibri" w:cs="Calibri"/>
          <w:color w:val="262626"/>
          <w:kern w:val="0"/>
          <w:sz w:val="22"/>
          <w:szCs w:val="22"/>
          <w:lang w:val="en-GB" w:eastAsia="zh-CN"/>
        </w:rPr>
      </w:pPr>
    </w:p>
    <w:p w14:paraId="707FC7B5" w14:textId="77777777" w:rsidR="00EB2B7D" w:rsidRDefault="00EB2B7D">
      <w:pPr>
        <w:pStyle w:val="Standard"/>
      </w:pPr>
    </w:p>
    <w:p w14:paraId="711D5A2B" w14:textId="77777777" w:rsidR="00EB2B7D" w:rsidRDefault="00000000">
      <w:pPr>
        <w:pStyle w:val="NormalWeb"/>
        <w:spacing w:before="0" w:after="0"/>
        <w:jc w:val="center"/>
      </w:pPr>
      <w:r>
        <w:rPr>
          <w:rFonts w:ascii="Calibri" w:eastAsia="Arial Unicode MS" w:hAnsi="Calibri" w:cs="Calibri"/>
          <w:color w:val="262626"/>
          <w:sz w:val="23"/>
          <w:szCs w:val="23"/>
          <w:lang w:val="en-GB"/>
        </w:rPr>
        <w:t xml:space="preserve"> END</w:t>
      </w:r>
    </w:p>
    <w:p w14:paraId="0E1927B9" w14:textId="77777777" w:rsidR="00EB2B7D" w:rsidRDefault="00EB2B7D">
      <w:pPr>
        <w:pStyle w:val="NormalWeb"/>
        <w:spacing w:before="0" w:after="0"/>
        <w:jc w:val="center"/>
        <w:rPr>
          <w:rFonts w:ascii="Calibri" w:eastAsia="Arial Unicode MS" w:hAnsi="Calibri" w:cs="Calibri"/>
          <w:color w:val="262626"/>
          <w:sz w:val="23"/>
          <w:szCs w:val="23"/>
          <w:lang w:val="en-GB"/>
        </w:rPr>
      </w:pPr>
    </w:p>
    <w:p w14:paraId="7615A0AC" w14:textId="77777777" w:rsidR="00EB2B7D" w:rsidRDefault="00EB2B7D">
      <w:pPr>
        <w:pStyle w:val="NormalWeb"/>
        <w:spacing w:before="0" w:after="0"/>
        <w:jc w:val="center"/>
        <w:rPr>
          <w:rFonts w:ascii="Calibri" w:eastAsia="Arial Unicode MS" w:hAnsi="Calibri" w:cs="Calibri"/>
          <w:color w:val="262626"/>
          <w:sz w:val="23"/>
          <w:szCs w:val="23"/>
          <w:lang w:val="en-GB"/>
        </w:rPr>
      </w:pPr>
    </w:p>
    <w:p w14:paraId="36C1D6BA" w14:textId="77777777" w:rsidR="00EB2B7D" w:rsidRDefault="00EB2B7D">
      <w:pPr>
        <w:pStyle w:val="NormalWeb"/>
        <w:spacing w:before="0" w:after="0"/>
        <w:jc w:val="center"/>
        <w:rPr>
          <w:rFonts w:ascii="Calibri" w:eastAsia="Arial Unicode MS" w:hAnsi="Calibri" w:cs="Calibri"/>
          <w:color w:val="262626"/>
          <w:sz w:val="23"/>
          <w:szCs w:val="23"/>
          <w:lang w:val="en-GB"/>
        </w:rPr>
      </w:pPr>
    </w:p>
    <w:p w14:paraId="45577B28" w14:textId="77777777" w:rsidR="00EB2B7D" w:rsidRDefault="00EB2B7D">
      <w:pPr>
        <w:pStyle w:val="NormalWeb"/>
        <w:spacing w:before="0" w:after="0"/>
        <w:jc w:val="center"/>
        <w:rPr>
          <w:rFonts w:ascii="Calibri" w:eastAsia="Arial Unicode MS" w:hAnsi="Calibri" w:cs="Calibri"/>
          <w:color w:val="262626"/>
          <w:sz w:val="23"/>
          <w:szCs w:val="23"/>
          <w:lang w:val="en-GB"/>
        </w:rPr>
      </w:pPr>
    </w:p>
    <w:p w14:paraId="481C825A" w14:textId="77777777" w:rsidR="00EB2B7D" w:rsidRDefault="00EB2B7D">
      <w:pPr>
        <w:pStyle w:val="NormalWeb"/>
        <w:spacing w:before="0" w:after="0"/>
        <w:jc w:val="center"/>
        <w:rPr>
          <w:rFonts w:ascii="Calibri" w:eastAsia="Arial Unicode MS" w:hAnsi="Calibri" w:cs="Calibri"/>
          <w:color w:val="262626"/>
          <w:sz w:val="23"/>
          <w:szCs w:val="23"/>
          <w:lang w:val="en-GB"/>
        </w:rPr>
      </w:pPr>
    </w:p>
    <w:p w14:paraId="08C181DA" w14:textId="77777777" w:rsidR="00EB2B7D" w:rsidRDefault="00000000">
      <w:pPr>
        <w:pStyle w:val="Standard"/>
        <w:jc w:val="both"/>
      </w:pPr>
      <w:r>
        <w:rPr>
          <w:rFonts w:ascii="Calibri" w:hAnsi="Calibri"/>
          <w:b/>
          <w:bCs/>
          <w:color w:val="262626"/>
          <w:sz w:val="22"/>
          <w:szCs w:val="22"/>
          <w:u w:val="single"/>
          <w:lang w:val="en-GB"/>
        </w:rPr>
        <w:t>About Stephen Thorpe</w:t>
      </w:r>
    </w:p>
    <w:p w14:paraId="029F42CB" w14:textId="77777777" w:rsidR="00EB2B7D" w:rsidRDefault="00000000">
      <w:pPr>
        <w:pStyle w:val="Standard"/>
        <w:jc w:val="both"/>
        <w:rPr>
          <w:rFonts w:ascii="Calibri" w:hAnsi="Calibri" w:cs="Calibri"/>
          <w:color w:val="262626"/>
          <w:kern w:val="0"/>
          <w:sz w:val="22"/>
          <w:szCs w:val="22"/>
          <w:shd w:val="clear" w:color="auto" w:fill="FFFFFF"/>
          <w:lang w:val="en-GB"/>
        </w:rPr>
      </w:pPr>
      <w:r>
        <w:rPr>
          <w:rFonts w:ascii="Calibri" w:hAnsi="Calibri" w:cs="Calibri"/>
          <w:color w:val="262626"/>
          <w:kern w:val="0"/>
          <w:sz w:val="22"/>
          <w:szCs w:val="22"/>
          <w:shd w:val="clear" w:color="auto" w:fill="FFFFFF"/>
          <w:lang w:val="en-GB"/>
        </w:rPr>
        <w:t>Stephen Thorpe was born in Margate, England in 1981. He graduated with an MA in Painting from the Royal College of Art in London and held the post of Professor of Painting at the Savannah College of Art and Design (SCAD) in Georgia, USA before moving to his current home in New York City. Stephen Thorpe is known for his colourful, interior-based paintings, which often include everyday objects from the 1980s or 1990s. The works are a visual manifestation of an ongoing and in-depth self-analysis of the personal and collective unconscious mind – what Carl Jung termed “individuation.” In basic terms, the rooms are the mind. Thorpe’s work presents a rich tapestry of fragmented imagery. As he notes, “both processes – the process of individuation and the process of painting – are aimed at unveiling a deeper truth and understanding of oneself.”  He has been the recipient of numerous prizes, including the Basil H. Alkazzi Foundation Scholarship, Saatchi’s Showdown Prize and the Royal Scottish Academy’s The Skinny Award. His work is included in prominent private and museum collections and has been featured in solo and group exhibitions at Saatchi Gallery, London, Denny Dimin Gallery, New York, Copeland Gallery, London, Summerhall, Edinburgh, the Royal Scottish Academy, Edinburgh, as well as with Ora-Ora at Art Basel Hong Kong and KIAF Art Seoul, and in solo show Enter the Forest at its Darkest Point (2022).</w:t>
      </w:r>
    </w:p>
    <w:bookmarkEnd w:id="0"/>
    <w:p w14:paraId="32D21ADF" w14:textId="77777777" w:rsidR="00EB2B7D" w:rsidRDefault="00EB2B7D">
      <w:pPr>
        <w:pStyle w:val="Standard"/>
        <w:jc w:val="both"/>
        <w:rPr>
          <w:rFonts w:ascii="Calibri" w:hAnsi="Calibri" w:cs="Calibri"/>
          <w:color w:val="262626"/>
          <w:kern w:val="0"/>
          <w:sz w:val="22"/>
          <w:szCs w:val="22"/>
          <w:shd w:val="clear" w:color="auto" w:fill="FFFFFF"/>
          <w:lang w:val="en-GB"/>
        </w:rPr>
      </w:pPr>
    </w:p>
    <w:p w14:paraId="415DAE89" w14:textId="77777777" w:rsidR="00EB2B7D" w:rsidRDefault="00000000">
      <w:pPr>
        <w:pStyle w:val="Standard"/>
        <w:jc w:val="both"/>
      </w:pPr>
      <w:r>
        <w:rPr>
          <w:rFonts w:ascii="Calibri" w:hAnsi="Calibri" w:cs="Calibri"/>
          <w:b/>
          <w:bCs/>
          <w:color w:val="262626"/>
          <w:kern w:val="0"/>
          <w:sz w:val="22"/>
          <w:szCs w:val="22"/>
          <w:u w:val="single"/>
          <w:shd w:val="clear" w:color="auto" w:fill="FFFFFF"/>
          <w:lang w:val="en-GB"/>
        </w:rPr>
        <w:t>About Ora-Ora</w:t>
      </w:r>
    </w:p>
    <w:p w14:paraId="41FDA03A" w14:textId="77777777" w:rsidR="00EB2B7D" w:rsidRDefault="00000000">
      <w:pPr>
        <w:pStyle w:val="Standard"/>
        <w:jc w:val="both"/>
      </w:pPr>
      <w:r>
        <w:rPr>
          <w:rFonts w:ascii="Calibri" w:hAnsi="Calibri" w:cs="Calibri"/>
          <w:color w:val="262626"/>
          <w:kern w:val="0"/>
          <w:sz w:val="22"/>
          <w:szCs w:val="22"/>
          <w:shd w:val="clear" w:color="auto" w:fill="FFFFFF"/>
          <w:lang w:val="en-GB"/>
        </w:rPr>
        <w:t>Ora-Ora began in Hong Kong in 2006 and quickly established itself as a force and catalyst for innovation and openness of expression. Academically rigorous and philosophically-minded, our artists embody a fresh spirit of curiosity and enquiry. By interpreting and re-evaluating established frameworks of thought, they pursue unforeseen perspectives on the world around us. Ora-Ora believes in the power of eschewing boundaries and limitations, and combines an esteem for ancient traditions with a passion for the most contemporary and ground-breaking artistic media. Long recognized for our successful development of Asian creative talent, we have grown to represent artists from Asia, Europe and the US. Restlessly broadening our horizons, we continue to develop alliances and partnerships with institutions worldwide to enable discovery of our artists in new environments.</w:t>
      </w:r>
    </w:p>
    <w:p w14:paraId="39F89E79" w14:textId="77777777" w:rsidR="00EB2B7D" w:rsidRDefault="00EB2B7D">
      <w:pPr>
        <w:pStyle w:val="Standard"/>
        <w:jc w:val="both"/>
        <w:rPr>
          <w:rFonts w:ascii="Calibri" w:hAnsi="Calibri" w:cs="Calibri"/>
          <w:color w:val="262626"/>
          <w:kern w:val="0"/>
          <w:sz w:val="22"/>
          <w:szCs w:val="22"/>
          <w:shd w:val="clear" w:color="auto" w:fill="FFFFFF"/>
          <w:lang w:val="en-GB"/>
        </w:rPr>
      </w:pPr>
    </w:p>
    <w:p w14:paraId="11E453CA" w14:textId="77777777" w:rsidR="00EB2B7D" w:rsidRDefault="00000000">
      <w:pPr>
        <w:pStyle w:val="Standard"/>
        <w:jc w:val="both"/>
      </w:pPr>
      <w:r>
        <w:rPr>
          <w:rFonts w:ascii="Calibri" w:hAnsi="Calibri" w:cs="Calibri"/>
          <w:color w:val="262626"/>
          <w:kern w:val="0"/>
          <w:sz w:val="22"/>
          <w:szCs w:val="22"/>
          <w:shd w:val="clear" w:color="auto" w:fill="FFFFFF"/>
          <w:lang w:val="en-GB"/>
        </w:rPr>
        <w:t>Dr. Henrietta Tsui-Leung, co-founder of Ora-Ora, is also co-founder of the Hong Kong Art Gallery Association, which has played a lead role in nurturing the diverse and thriving art ecosystem in the city.</w:t>
      </w:r>
    </w:p>
    <w:p w14:paraId="7F6F18F6" w14:textId="77777777" w:rsidR="00EB2B7D" w:rsidRDefault="00EB2B7D">
      <w:pPr>
        <w:pStyle w:val="Standard"/>
        <w:jc w:val="both"/>
        <w:rPr>
          <w:rFonts w:ascii="Calibri" w:hAnsi="Calibri" w:cs="Calibri"/>
          <w:color w:val="262626"/>
          <w:kern w:val="0"/>
          <w:sz w:val="22"/>
          <w:szCs w:val="22"/>
          <w:shd w:val="clear" w:color="auto" w:fill="FFFFFF"/>
          <w:lang w:val="en-GB"/>
        </w:rPr>
      </w:pPr>
    </w:p>
    <w:p w14:paraId="641D987D" w14:textId="77777777" w:rsidR="00EB2B7D" w:rsidRDefault="00000000">
      <w:pPr>
        <w:pStyle w:val="Standard"/>
      </w:pPr>
      <w:r>
        <w:rPr>
          <w:rFonts w:ascii="Calibri" w:eastAsia="DengXian" w:hAnsi="Calibri" w:cs="Calibri"/>
          <w:b/>
          <w:bCs/>
          <w:color w:val="262626"/>
          <w:kern w:val="0"/>
          <w:sz w:val="22"/>
          <w:szCs w:val="22"/>
          <w:u w:val="single"/>
          <w:lang w:val="en-GB" w:eastAsia="zh-CN"/>
        </w:rPr>
        <w:t>The Last Word Always Belongs to the Mountain</w:t>
      </w:r>
    </w:p>
    <w:p w14:paraId="5E6FEEAA" w14:textId="77777777" w:rsidR="00EB2B7D" w:rsidRDefault="00EB2B7D">
      <w:pPr>
        <w:pStyle w:val="Standard"/>
        <w:rPr>
          <w:rFonts w:ascii="Calibri" w:eastAsia="DengXian" w:hAnsi="Calibri" w:cs="Calibri"/>
          <w:color w:val="262626"/>
          <w:kern w:val="0"/>
          <w:sz w:val="22"/>
          <w:szCs w:val="22"/>
          <w:lang w:val="en-GB" w:eastAsia="zh-CN"/>
        </w:rPr>
      </w:pPr>
    </w:p>
    <w:p w14:paraId="0723E83F" w14:textId="77777777" w:rsidR="00EB2B7D" w:rsidRDefault="00000000">
      <w:pPr>
        <w:pStyle w:val="Standard"/>
      </w:pPr>
      <w:r>
        <w:rPr>
          <w:rFonts w:ascii="Calibri" w:eastAsia="DengXian" w:hAnsi="Calibri" w:cs="Calibri"/>
          <w:color w:val="262626"/>
          <w:kern w:val="0"/>
          <w:sz w:val="22"/>
          <w:szCs w:val="22"/>
          <w:lang w:val="en-GB" w:eastAsia="zh-CN"/>
        </w:rPr>
        <w:t>A solo show by Stephen Thorpe</w:t>
      </w:r>
    </w:p>
    <w:p w14:paraId="07916F5D" w14:textId="77777777" w:rsidR="00EB2B7D" w:rsidRDefault="00000000">
      <w:pPr>
        <w:pStyle w:val="Standard"/>
      </w:pPr>
      <w:r>
        <w:rPr>
          <w:rFonts w:ascii="Calibri" w:eastAsia="DengXian" w:hAnsi="Calibri" w:cs="Calibri"/>
          <w:color w:val="262626"/>
          <w:kern w:val="0"/>
          <w:sz w:val="22"/>
          <w:szCs w:val="22"/>
          <w:lang w:val="en-GB" w:eastAsia="zh-CN"/>
        </w:rPr>
        <w:t>March 24 – April 26, 2025 (Opening on March 24)</w:t>
      </w:r>
    </w:p>
    <w:p w14:paraId="7169F848" w14:textId="77777777" w:rsidR="00EB2B7D" w:rsidRDefault="00EB2B7D">
      <w:pPr>
        <w:pStyle w:val="Standard"/>
        <w:rPr>
          <w:rFonts w:ascii="Calibri" w:eastAsia="DengXian" w:hAnsi="Calibri" w:cs="Calibri"/>
          <w:color w:val="262626"/>
          <w:kern w:val="0"/>
          <w:sz w:val="22"/>
          <w:szCs w:val="22"/>
          <w:lang w:val="en-GB" w:eastAsia="zh-CN"/>
        </w:rPr>
      </w:pPr>
    </w:p>
    <w:p w14:paraId="0966D686" w14:textId="77777777" w:rsidR="00EB2B7D" w:rsidRDefault="00000000">
      <w:pPr>
        <w:pStyle w:val="Standard"/>
      </w:pPr>
      <w:r>
        <w:rPr>
          <w:rFonts w:ascii="Calibri" w:eastAsia="DengXian" w:hAnsi="Calibri" w:cs="Calibri"/>
          <w:color w:val="262626"/>
          <w:kern w:val="0"/>
          <w:sz w:val="22"/>
          <w:szCs w:val="22"/>
          <w:lang w:val="en-GB" w:eastAsia="zh-CN"/>
        </w:rPr>
        <w:t>Ora-Ora</w:t>
      </w:r>
    </w:p>
    <w:p w14:paraId="4940899A" w14:textId="77777777" w:rsidR="00EB2B7D" w:rsidRDefault="00000000">
      <w:pPr>
        <w:pStyle w:val="Standard"/>
      </w:pPr>
      <w:r>
        <w:rPr>
          <w:rFonts w:ascii="Calibri" w:eastAsia="DengXian" w:hAnsi="Calibri" w:cs="Calibri"/>
          <w:color w:val="262626"/>
          <w:kern w:val="0"/>
          <w:sz w:val="22"/>
          <w:szCs w:val="22"/>
          <w:lang w:val="en-GB" w:eastAsia="zh-CN"/>
        </w:rPr>
        <w:t>101-107 Barrack Block, Tai Kwun</w:t>
      </w:r>
    </w:p>
    <w:p w14:paraId="4BEBB841" w14:textId="77777777" w:rsidR="00EB2B7D" w:rsidRDefault="00000000">
      <w:pPr>
        <w:pStyle w:val="Standard"/>
      </w:pPr>
      <w:r>
        <w:rPr>
          <w:rFonts w:ascii="Calibri" w:eastAsia="DengXian" w:hAnsi="Calibri" w:cs="Calibri"/>
          <w:color w:val="262626"/>
          <w:kern w:val="0"/>
          <w:sz w:val="22"/>
          <w:szCs w:val="22"/>
          <w:lang w:val="en-GB" w:eastAsia="zh-CN"/>
        </w:rPr>
        <w:t>10 Hollywood Road, Central</w:t>
      </w:r>
    </w:p>
    <w:p w14:paraId="2D087141" w14:textId="77777777" w:rsidR="00EB2B7D" w:rsidRDefault="00000000">
      <w:pPr>
        <w:pStyle w:val="Standard"/>
        <w:rPr>
          <w:rFonts w:ascii="Calibri" w:eastAsia="DengXian" w:hAnsi="Calibri" w:cs="Calibri"/>
          <w:color w:val="262626"/>
          <w:kern w:val="0"/>
          <w:sz w:val="22"/>
          <w:szCs w:val="22"/>
          <w:lang w:val="en-GB" w:eastAsia="zh-CN"/>
        </w:rPr>
      </w:pPr>
      <w:r>
        <w:rPr>
          <w:rFonts w:ascii="Calibri" w:eastAsia="DengXian" w:hAnsi="Calibri" w:cs="Calibri"/>
          <w:color w:val="262626"/>
          <w:kern w:val="0"/>
          <w:sz w:val="22"/>
          <w:szCs w:val="22"/>
          <w:lang w:val="en-GB" w:eastAsia="zh-CN"/>
        </w:rPr>
        <w:t>Hong Kong</w:t>
      </w:r>
    </w:p>
    <w:p w14:paraId="37ED83B6" w14:textId="77777777" w:rsidR="00EB2B7D" w:rsidRDefault="00EB2B7D">
      <w:pPr>
        <w:pStyle w:val="Standard"/>
        <w:rPr>
          <w:rFonts w:ascii="Calibri" w:eastAsia="DengXian" w:hAnsi="Calibri" w:cs="Calibri"/>
          <w:color w:val="262626"/>
          <w:kern w:val="0"/>
          <w:sz w:val="22"/>
          <w:szCs w:val="22"/>
          <w:lang w:val="en-GB" w:eastAsia="zh-CN"/>
        </w:rPr>
      </w:pPr>
    </w:p>
    <w:p w14:paraId="2DE2A054" w14:textId="77777777" w:rsidR="00EB2B7D" w:rsidRDefault="00000000">
      <w:pPr>
        <w:pStyle w:val="Standard"/>
      </w:pPr>
      <w:r>
        <w:rPr>
          <w:rFonts w:ascii="Calibri" w:eastAsia="DengXian" w:hAnsi="Calibri" w:cs="Calibri"/>
          <w:b/>
          <w:bCs/>
          <w:color w:val="262626"/>
          <w:kern w:val="0"/>
          <w:sz w:val="22"/>
          <w:szCs w:val="22"/>
          <w:u w:val="single"/>
          <w:lang w:val="en-GB" w:eastAsia="zh-CN"/>
        </w:rPr>
        <w:t>Art Basel Hong Kong</w:t>
      </w:r>
    </w:p>
    <w:p w14:paraId="6A2D8DBB" w14:textId="77777777" w:rsidR="00EB2B7D" w:rsidRDefault="00EB2B7D">
      <w:pPr>
        <w:pStyle w:val="Standard"/>
        <w:rPr>
          <w:rFonts w:ascii="Calibri" w:eastAsia="DengXian" w:hAnsi="Calibri" w:cs="Calibri"/>
          <w:color w:val="262626"/>
          <w:kern w:val="0"/>
          <w:sz w:val="22"/>
          <w:szCs w:val="22"/>
          <w:lang w:val="en-GB" w:eastAsia="zh-CN"/>
        </w:rPr>
      </w:pPr>
    </w:p>
    <w:p w14:paraId="70A32941" w14:textId="77777777" w:rsidR="00EB2B7D" w:rsidRDefault="00000000">
      <w:pPr>
        <w:pStyle w:val="Standard"/>
      </w:pPr>
      <w:r>
        <w:rPr>
          <w:rFonts w:ascii="Calibri" w:eastAsia="DengXian" w:hAnsi="Calibri" w:cs="Calibri"/>
          <w:color w:val="262626"/>
          <w:kern w:val="0"/>
          <w:sz w:val="22"/>
          <w:szCs w:val="22"/>
          <w:lang w:val="en-GB" w:eastAsia="zh-CN"/>
        </w:rPr>
        <w:t>Ora-Ora Group Show at Art Basel Hong Kong (Booth 1B33)</w:t>
      </w:r>
    </w:p>
    <w:p w14:paraId="3E729926" w14:textId="77777777" w:rsidR="00EB2B7D" w:rsidRDefault="00000000">
      <w:pPr>
        <w:pStyle w:val="Standard"/>
      </w:pPr>
      <w:r>
        <w:rPr>
          <w:rFonts w:ascii="Calibri" w:eastAsia="DengXian" w:hAnsi="Calibri" w:cs="Calibri"/>
          <w:color w:val="262626"/>
          <w:kern w:val="0"/>
          <w:sz w:val="22"/>
          <w:szCs w:val="22"/>
          <w:lang w:val="en-GB" w:eastAsia="zh-CN"/>
        </w:rPr>
        <w:t>March 26 – 27: VIP days (by invitation only)</w:t>
      </w:r>
    </w:p>
    <w:p w14:paraId="4D6A2E48" w14:textId="77777777" w:rsidR="00EB2B7D" w:rsidRDefault="00000000">
      <w:pPr>
        <w:pStyle w:val="Standard"/>
      </w:pPr>
      <w:r>
        <w:rPr>
          <w:rFonts w:ascii="Calibri" w:eastAsia="DengXian" w:hAnsi="Calibri" w:cs="Calibri"/>
          <w:color w:val="262626"/>
          <w:kern w:val="0"/>
          <w:sz w:val="22"/>
          <w:szCs w:val="22"/>
          <w:lang w:val="en-GB" w:eastAsia="zh-CN"/>
        </w:rPr>
        <w:t>March 28 – 30: public opening days</w:t>
      </w:r>
    </w:p>
    <w:p w14:paraId="7D7E5413" w14:textId="77777777" w:rsidR="00EB2B7D" w:rsidRDefault="00EB2B7D">
      <w:pPr>
        <w:pStyle w:val="Standard"/>
        <w:rPr>
          <w:rFonts w:ascii="Calibri" w:eastAsia="DengXian" w:hAnsi="Calibri" w:cs="Calibri"/>
          <w:color w:val="262626"/>
          <w:kern w:val="0"/>
          <w:sz w:val="22"/>
          <w:szCs w:val="22"/>
          <w:lang w:val="en-GB" w:eastAsia="zh-CN"/>
        </w:rPr>
      </w:pPr>
    </w:p>
    <w:p w14:paraId="726C4786" w14:textId="77777777" w:rsidR="00EB2B7D" w:rsidRDefault="00000000">
      <w:pPr>
        <w:pStyle w:val="Body"/>
        <w:spacing w:after="0" w:line="240" w:lineRule="auto"/>
        <w:jc w:val="both"/>
      </w:pPr>
      <w:r>
        <w:rPr>
          <w:rFonts w:eastAsia="DengXian"/>
          <w:lang w:val="en-GB"/>
        </w:rPr>
        <w:t>Art Basel Hong Kong</w:t>
      </w:r>
    </w:p>
    <w:p w14:paraId="3F00CBCD" w14:textId="77777777" w:rsidR="00EB2B7D" w:rsidRDefault="00000000">
      <w:pPr>
        <w:pStyle w:val="Body"/>
        <w:spacing w:after="0" w:line="240" w:lineRule="auto"/>
        <w:jc w:val="both"/>
      </w:pPr>
      <w:r>
        <w:rPr>
          <w:rFonts w:eastAsia="DengXian"/>
          <w:lang w:val="en-GB"/>
        </w:rPr>
        <w:t>Booth 1B33, Hong Kong Convention and Exhibition Centre</w:t>
      </w:r>
    </w:p>
    <w:p w14:paraId="1C975583" w14:textId="77777777" w:rsidR="00EB2B7D" w:rsidRDefault="00000000">
      <w:pPr>
        <w:pStyle w:val="Body"/>
        <w:spacing w:after="0" w:line="240" w:lineRule="auto"/>
        <w:jc w:val="both"/>
      </w:pPr>
      <w:r>
        <w:rPr>
          <w:rFonts w:eastAsia="DengXian"/>
          <w:lang w:val="en-GB"/>
        </w:rPr>
        <w:t>1 Harbour Road, Wan Chai</w:t>
      </w:r>
    </w:p>
    <w:p w14:paraId="74B8347D" w14:textId="77777777" w:rsidR="00EB2B7D" w:rsidRDefault="00000000">
      <w:pPr>
        <w:pStyle w:val="Body"/>
        <w:spacing w:after="0" w:line="240" w:lineRule="auto"/>
        <w:jc w:val="both"/>
      </w:pPr>
      <w:r>
        <w:rPr>
          <w:rFonts w:eastAsia="DengXian"/>
          <w:color w:val="262626"/>
          <w:lang w:val="en-GB"/>
        </w:rPr>
        <w:t>Hong Kong</w:t>
      </w:r>
    </w:p>
    <w:p w14:paraId="59C29E90" w14:textId="77777777" w:rsidR="00EB2B7D" w:rsidRDefault="00EB2B7D">
      <w:pPr>
        <w:pStyle w:val="Standard"/>
        <w:rPr>
          <w:rFonts w:ascii="Calibri" w:hAnsi="Calibri"/>
          <w:color w:val="262626"/>
          <w:sz w:val="22"/>
          <w:szCs w:val="22"/>
        </w:rPr>
      </w:pPr>
    </w:p>
    <w:p w14:paraId="1A49DD98" w14:textId="77777777" w:rsidR="00EB2B7D" w:rsidRDefault="00000000">
      <w:pPr>
        <w:pStyle w:val="Body"/>
        <w:spacing w:after="0" w:line="240" w:lineRule="auto"/>
        <w:jc w:val="both"/>
      </w:pPr>
      <w:r>
        <w:rPr>
          <w:rFonts w:eastAsia="DengXian"/>
          <w:b/>
          <w:bCs/>
          <w:color w:val="262626"/>
          <w:u w:val="single"/>
          <w:lang w:val="en-GB"/>
        </w:rPr>
        <w:t>Media Enquiries</w:t>
      </w:r>
    </w:p>
    <w:p w14:paraId="1EC6DD8C" w14:textId="77777777" w:rsidR="00EB2B7D" w:rsidRDefault="00000000">
      <w:pPr>
        <w:pStyle w:val="Standard"/>
      </w:pPr>
      <w:hyperlink r:id="rId7" w:history="1">
        <w:r>
          <w:rPr>
            <w:rStyle w:val="Internetlink"/>
            <w:rFonts w:ascii="Calibri" w:hAnsi="Calibri"/>
            <w:sz w:val="22"/>
            <w:szCs w:val="22"/>
          </w:rPr>
          <w:t>info@ora-ora.com</w:t>
        </w:r>
      </w:hyperlink>
      <w:r>
        <w:rPr>
          <w:rStyle w:val="Internetlink"/>
          <w:rFonts w:ascii="Calibri" w:eastAsia="DengXian" w:hAnsi="Calibri" w:cs="Calibri"/>
          <w:color w:val="262626"/>
          <w:kern w:val="0"/>
          <w:sz w:val="22"/>
          <w:szCs w:val="22"/>
          <w:u w:val="none"/>
          <w:lang w:val="en-GB" w:eastAsia="zh-CN"/>
        </w:rPr>
        <w:t xml:space="preserve">  </w:t>
      </w:r>
      <w:r>
        <w:rPr>
          <w:rFonts w:ascii="Calibri" w:eastAsia="DengXian" w:hAnsi="Calibri" w:cs="Calibri"/>
          <w:color w:val="262626"/>
          <w:kern w:val="0"/>
          <w:sz w:val="22"/>
          <w:szCs w:val="22"/>
          <w:lang w:val="en-GB" w:eastAsia="zh-CN"/>
        </w:rPr>
        <w:t>| +852 2167 8735</w:t>
      </w:r>
    </w:p>
    <w:p w14:paraId="4E2E08B8" w14:textId="77777777" w:rsidR="00EB2B7D" w:rsidRDefault="00EB2B7D">
      <w:pPr>
        <w:pStyle w:val="Standard"/>
      </w:pPr>
    </w:p>
    <w:sectPr w:rsidR="00EB2B7D">
      <w:headerReference w:type="default" r:id="rId8"/>
      <w:pgSz w:w="11906" w:h="16838"/>
      <w:pgMar w:top="765" w:right="720" w:bottom="720" w:left="72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511D9" w14:textId="77777777" w:rsidR="00383047" w:rsidRDefault="00383047">
      <w:r>
        <w:separator/>
      </w:r>
    </w:p>
  </w:endnote>
  <w:endnote w:type="continuationSeparator" w:id="0">
    <w:p w14:paraId="5EA8C899" w14:textId="77777777" w:rsidR="00383047" w:rsidRDefault="0038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9DA6D" w14:textId="77777777" w:rsidR="00383047" w:rsidRDefault="00383047">
      <w:r>
        <w:rPr>
          <w:color w:val="000000"/>
        </w:rPr>
        <w:separator/>
      </w:r>
    </w:p>
  </w:footnote>
  <w:footnote w:type="continuationSeparator" w:id="0">
    <w:p w14:paraId="32DDCF24" w14:textId="77777777" w:rsidR="00383047" w:rsidRDefault="00383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D0888" w14:textId="77777777" w:rsidR="00000000" w:rsidRDefault="00000000">
    <w:pPr>
      <w:pStyle w:val="Standard"/>
      <w:tabs>
        <w:tab w:val="left" w:pos="2010"/>
        <w:tab w:val="right" w:pos="9029"/>
      </w:tabs>
      <w:contextualSpacing/>
      <w:jc w:val="right"/>
    </w:pPr>
    <w:r>
      <w:rPr>
        <w:noProof/>
      </w:rPr>
      <w:drawing>
        <wp:anchor distT="0" distB="0" distL="114300" distR="114300" simplePos="0" relativeHeight="251659264" behindDoc="1" locked="0" layoutInCell="1" allowOverlap="1" wp14:anchorId="764F1EC9" wp14:editId="545D0CCA">
          <wp:simplePos x="0" y="0"/>
          <wp:positionH relativeFrom="column">
            <wp:posOffset>87120</wp:posOffset>
          </wp:positionH>
          <wp:positionV relativeFrom="paragraph">
            <wp:posOffset>-12240</wp:posOffset>
          </wp:positionV>
          <wp:extent cx="1598400" cy="485640"/>
          <wp:effectExtent l="0" t="0" r="1800" b="0"/>
          <wp:wrapNone/>
          <wp:docPr id="937004148"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98400" cy="485640"/>
                  </a:xfrm>
                  <a:prstGeom prst="rect">
                    <a:avLst/>
                  </a:prstGeom>
                  <a:noFill/>
                  <a:ln>
                    <a:noFill/>
                    <a:prstDash/>
                  </a:ln>
                </pic:spPr>
              </pic:pic>
            </a:graphicData>
          </a:graphic>
        </wp:anchor>
      </w:drawing>
    </w:r>
    <w:r>
      <w:rPr>
        <w:rFonts w:ascii="Verdana" w:hAnsi="Verdana"/>
        <w:color w:val="808080"/>
        <w:sz w:val="16"/>
        <w:szCs w:val="18"/>
      </w:rPr>
      <w:t>105-107, Barrack Block, Tai Kwun, 10 Hollywood Road, Central</w:t>
    </w:r>
  </w:p>
  <w:p w14:paraId="3C9D4676" w14:textId="77777777" w:rsidR="00000000" w:rsidRDefault="00000000">
    <w:pPr>
      <w:pStyle w:val="Standard"/>
      <w:contextualSpacing/>
      <w:jc w:val="right"/>
    </w:pPr>
    <w:r>
      <w:rPr>
        <w:rFonts w:ascii="Verdana" w:hAnsi="Verdana"/>
        <w:color w:val="808080"/>
        <w:sz w:val="16"/>
        <w:szCs w:val="18"/>
      </w:rPr>
      <w:t xml:space="preserve">Tel: 2167-8735  Email: </w:t>
    </w:r>
    <w:r>
      <w:rPr>
        <w:rFonts w:ascii="Verdana" w:eastAsia="DengXian" w:hAnsi="Verdana"/>
        <w:color w:val="808080"/>
        <w:sz w:val="16"/>
        <w:szCs w:val="18"/>
        <w:lang w:eastAsia="zh-CN"/>
      </w:rPr>
      <w:t>info@ora-ora.com</w:t>
    </w:r>
  </w:p>
  <w:p w14:paraId="78A4FCD9" w14:textId="77777777" w:rsidR="00000000" w:rsidRDefault="00000000">
    <w:pPr>
      <w:pStyle w:val="Standard"/>
      <w:jc w:val="right"/>
    </w:pPr>
    <w:r>
      <w:rPr>
        <w:rFonts w:ascii="Verdana" w:hAnsi="Verdana"/>
        <w:color w:val="808080"/>
        <w:sz w:val="16"/>
        <w:szCs w:val="18"/>
      </w:rPr>
      <w:t>www.ora-ora.com</w:t>
    </w:r>
  </w:p>
  <w:p w14:paraId="6C8504D2" w14:textId="77777777" w:rsidR="00000000" w:rsidRDefault="00000000">
    <w:pPr>
      <w:pStyle w:val="Header"/>
    </w:pPr>
  </w:p>
  <w:p w14:paraId="4616CD0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A1F4D"/>
    <w:multiLevelType w:val="multilevel"/>
    <w:tmpl w:val="12A0D726"/>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33377C8A"/>
    <w:multiLevelType w:val="multilevel"/>
    <w:tmpl w:val="FF805E96"/>
    <w:styleLink w:val="WWNum1"/>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2" w15:restartNumberingAfterBreak="0">
    <w:nsid w:val="4F843CD7"/>
    <w:multiLevelType w:val="multilevel"/>
    <w:tmpl w:val="64023A20"/>
    <w:styleLink w:val="WWNum2"/>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791148BE"/>
    <w:multiLevelType w:val="multilevel"/>
    <w:tmpl w:val="EAAC62F8"/>
    <w:styleLink w:val="WWNum3"/>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1169908513">
    <w:abstractNumId w:val="0"/>
  </w:num>
  <w:num w:numId="2" w16cid:durableId="206183720">
    <w:abstractNumId w:val="1"/>
  </w:num>
  <w:num w:numId="3" w16cid:durableId="777912796">
    <w:abstractNumId w:val="2"/>
  </w:num>
  <w:num w:numId="4" w16cid:durableId="26623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B2B7D"/>
    <w:rsid w:val="002C4144"/>
    <w:rsid w:val="00383047"/>
    <w:rsid w:val="00BF7DE5"/>
    <w:rsid w:val="00EB2B7D"/>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4078296"/>
  <w15:docId w15:val="{4EC50C25-E2CD-BB4C-8DD1-AC2EF5AB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DengXian" w:hAnsi="Calibri" w:cs="Tahoma"/>
        <w:sz w:val="24"/>
        <w:szCs w:val="24"/>
        <w:lang w:val="en-HK" w:eastAsia="zh-CN"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Pr>
      <w:rFonts w:ascii="Times New Roman" w:eastAsia="PMingLiU" w:hAnsi="Times New Roman" w:cs="Times New Roman"/>
      <w:kern w:val="3"/>
      <w:lang w:val="en-US" w:eastAsia="zh-TW"/>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Header">
    <w:name w:val="header"/>
    <w:basedOn w:val="Standard"/>
    <w:pPr>
      <w:tabs>
        <w:tab w:val="center" w:pos="4513"/>
        <w:tab w:val="right" w:pos="9026"/>
      </w:tabs>
    </w:pPr>
  </w:style>
  <w:style w:type="paragraph" w:styleId="Footer">
    <w:name w:val="footer"/>
    <w:basedOn w:val="Standard"/>
    <w:pPr>
      <w:tabs>
        <w:tab w:val="center" w:pos="4513"/>
        <w:tab w:val="right" w:pos="9026"/>
      </w:tabs>
    </w:pPr>
  </w:style>
  <w:style w:type="paragraph" w:styleId="BalloonText">
    <w:name w:val="Balloon Text"/>
    <w:basedOn w:val="Standard"/>
    <w:rPr>
      <w:sz w:val="18"/>
      <w:szCs w:val="18"/>
    </w:rPr>
  </w:style>
  <w:style w:type="paragraph" w:styleId="NormalWeb">
    <w:name w:val="Normal (Web)"/>
    <w:basedOn w:val="Standard"/>
    <w:pPr>
      <w:widowControl/>
      <w:spacing w:before="280" w:after="280"/>
    </w:pPr>
    <w:rPr>
      <w:rFonts w:ascii="PMingLiU" w:hAnsi="PMingLiU" w:cs="PMingLiU"/>
      <w:kern w:val="0"/>
    </w:rPr>
  </w:style>
  <w:style w:type="paragraph" w:styleId="HTMLPreformatted">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kern w:val="0"/>
      <w:sz w:val="20"/>
      <w:szCs w:val="20"/>
      <w:lang w:val="en-GB" w:eastAsia="zh-CN"/>
    </w:rPr>
  </w:style>
  <w:style w:type="paragraph" w:customStyle="1" w:styleId="Body">
    <w:name w:val="Body"/>
    <w:pPr>
      <w:widowControl/>
      <w:spacing w:after="160" w:line="259" w:lineRule="auto"/>
    </w:pPr>
    <w:rPr>
      <w:rFonts w:eastAsia="Calibri" w:cs="Calibri"/>
      <w:color w:val="000000"/>
      <w:sz w:val="22"/>
      <w:szCs w:val="22"/>
      <w:lang w:val="en-US"/>
    </w:rPr>
  </w:style>
  <w:style w:type="paragraph" w:styleId="NoSpacing">
    <w:name w:val="No Spacing"/>
    <w:pPr>
      <w:widowControl/>
    </w:pPr>
    <w:rPr>
      <w:rFonts w:eastAsia="Calibri"/>
      <w:sz w:val="22"/>
      <w:szCs w:val="22"/>
      <w:lang w:eastAsia="en-US"/>
    </w:rPr>
  </w:style>
  <w:style w:type="paragraph" w:styleId="ListParagraph">
    <w:name w:val="List Paragraph"/>
    <w:basedOn w:val="Standard"/>
    <w:pPr>
      <w:widowControl/>
      <w:ind w:left="720"/>
      <w:contextualSpacing/>
    </w:pPr>
    <w:rPr>
      <w:rFonts w:ascii="Calibri" w:eastAsia="DengXian" w:hAnsi="Calibri" w:cs="Tahoma"/>
      <w:kern w:val="0"/>
      <w:lang w:val="en-HK"/>
    </w:rPr>
  </w:style>
  <w:style w:type="character" w:customStyle="1" w:styleId="HeaderChar">
    <w:name w:val="Header Char"/>
    <w:basedOn w:val="DefaultParagraphFont"/>
    <w:rPr>
      <w:rFonts w:ascii="Times New Roman" w:eastAsia="PMingLiU" w:hAnsi="Times New Roman" w:cs="Times New Roman"/>
      <w:kern w:val="3"/>
      <w:lang w:val="en-US" w:eastAsia="zh-TW"/>
    </w:rPr>
  </w:style>
  <w:style w:type="character" w:customStyle="1" w:styleId="FooterChar">
    <w:name w:val="Footer Char"/>
    <w:basedOn w:val="DefaultParagraphFont"/>
    <w:rPr>
      <w:rFonts w:ascii="Times New Roman" w:eastAsia="PMingLiU" w:hAnsi="Times New Roman" w:cs="Times New Roman"/>
      <w:kern w:val="3"/>
      <w:lang w:val="en-US" w:eastAsia="zh-TW"/>
    </w:rPr>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BalloonTextChar">
    <w:name w:val="Balloon Text Char"/>
    <w:basedOn w:val="DefaultParagraphFont"/>
    <w:rPr>
      <w:rFonts w:ascii="Times New Roman" w:eastAsia="PMingLiU" w:hAnsi="Times New Roman" w:cs="Times New Roman"/>
      <w:kern w:val="3"/>
      <w:sz w:val="18"/>
      <w:szCs w:val="18"/>
      <w:lang w:val="en-US" w:eastAsia="zh-TW"/>
    </w:rPr>
  </w:style>
  <w:style w:type="character" w:customStyle="1" w:styleId="HTMLPreformattedChar">
    <w:name w:val="HTML Preformatted Char"/>
    <w:basedOn w:val="DefaultParagraphFont"/>
    <w:rPr>
      <w:rFonts w:ascii="Courier New" w:eastAsia="PMingLiU" w:hAnsi="Courier New" w:cs="Courier New"/>
      <w:sz w:val="20"/>
      <w:szCs w:val="20"/>
      <w:lang w:val="en-GB"/>
    </w:rPr>
  </w:style>
  <w:style w:type="character" w:customStyle="1" w:styleId="StrongEmphasis">
    <w:name w:val="Strong Emphasis"/>
    <w:basedOn w:val="DefaultParagraphFont"/>
    <w:rPr>
      <w:b/>
      <w:bCs/>
    </w:rPr>
  </w:style>
  <w:style w:type="character" w:styleId="Emphasis">
    <w:name w:val="Emphasis"/>
    <w:basedOn w:val="DefaultParagraphFont"/>
    <w:rPr>
      <w:i/>
      <w:iCs/>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rPr>
      <w:rFonts w:cs="Courier New"/>
    </w:rPr>
  </w:style>
  <w:style w:type="character" w:customStyle="1" w:styleId="ListLabel21">
    <w:name w:val="ListLabel 21"/>
  </w:style>
  <w:style w:type="character" w:customStyle="1" w:styleId="ListLabel22">
    <w:name w:val="ListLabel 22"/>
  </w:style>
  <w:style w:type="character" w:customStyle="1" w:styleId="ListLabel23">
    <w:name w:val="ListLabel 23"/>
    <w:rPr>
      <w:rFonts w:cs="Courier New"/>
    </w:rPr>
  </w:style>
  <w:style w:type="character" w:customStyle="1" w:styleId="ListLabel24">
    <w:name w:val="ListLabel 24"/>
  </w:style>
  <w:style w:type="character" w:customStyle="1" w:styleId="ListLabel25">
    <w:name w:val="ListLabel 25"/>
  </w:style>
  <w:style w:type="character" w:customStyle="1" w:styleId="ListLabel26">
    <w:name w:val="ListLabel 26"/>
    <w:rPr>
      <w:rFonts w:cs="Courier New"/>
    </w:rPr>
  </w:style>
  <w:style w:type="character" w:customStyle="1" w:styleId="ListLabel27">
    <w:name w:val="ListLabel 27"/>
  </w:style>
  <w:style w:type="character" w:customStyle="1" w:styleId="ListLabel28">
    <w:name w:val="ListLabel 28"/>
    <w:rPr>
      <w:rFonts w:eastAsia="DengXian" w:cs="Tahoma"/>
      <w:color w:val="262626"/>
      <w:lang w:val="en-GB"/>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ora-or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954</Words>
  <Characters>5442</Characters>
  <Application>Microsoft Office Word</Application>
  <DocSecurity>0</DocSecurity>
  <Lines>45</Lines>
  <Paragraphs>12</Paragraphs>
  <ScaleCrop>false</ScaleCrop>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TSUI, Jocelyn</dc:creator>
  <cp:lastModifiedBy>Odetti Tse</cp:lastModifiedBy>
  <cp:revision>2</cp:revision>
  <cp:lastPrinted>2020-09-24T04:30:00Z</cp:lastPrinted>
  <dcterms:created xsi:type="dcterms:W3CDTF">2025-02-18T08:25:00Z</dcterms:created>
  <dcterms:modified xsi:type="dcterms:W3CDTF">2025-02-18T08:25:00Z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